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5427"/>
        <w:gridCol w:w="2074"/>
      </w:tblGrid>
      <w:tr w:rsidR="00325610" w:rsidRPr="0014427E" w:rsidTr="0014427E">
        <w:tc>
          <w:tcPr>
            <w:tcW w:w="1058" w:type="pct"/>
            <w:shd w:val="clear" w:color="auto" w:fill="B2C0D9"/>
          </w:tcPr>
          <w:p w:rsidR="00325610" w:rsidRPr="0014427E" w:rsidRDefault="00325610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lang w:val="en-US"/>
              </w:rPr>
              <w:t>Naziv nastavnoga predmeta</w:t>
            </w:r>
          </w:p>
        </w:tc>
        <w:tc>
          <w:tcPr>
            <w:tcW w:w="3942" w:type="pct"/>
            <w:gridSpan w:val="2"/>
            <w:shd w:val="clear" w:color="auto" w:fill="B2C0D9"/>
          </w:tcPr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14427E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14427E" w:rsidTr="0014427E">
        <w:tc>
          <w:tcPr>
            <w:tcW w:w="1058" w:type="pct"/>
            <w:shd w:val="clear" w:color="auto" w:fill="auto"/>
          </w:tcPr>
          <w:p w:rsidR="00325610" w:rsidRPr="0014427E" w:rsidRDefault="00325610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942" w:type="pct"/>
            <w:gridSpan w:val="2"/>
            <w:shd w:val="clear" w:color="auto" w:fill="auto"/>
          </w:tcPr>
          <w:p w:rsidR="0014427E" w:rsidRPr="0014427E" w:rsidRDefault="0049083F" w:rsidP="0014427E">
            <w:pPr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6</w:t>
            </w:r>
            <w:r w:rsidR="00F651E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1</w:t>
            </w:r>
            <w:r w:rsidR="00C9564D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A705D0"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Gospodarska</w:t>
            </w:r>
            <w:r w:rsidR="00D102B4"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obilježja Sjeverne Europe</w:t>
            </w:r>
            <w:r w:rsidR="0014427E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(</w:t>
            </w:r>
            <w:r w:rsidR="0014427E"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Nordijske i baltičke države)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14427E" w:rsidTr="0014427E">
        <w:tc>
          <w:tcPr>
            <w:tcW w:w="1058" w:type="pct"/>
            <w:shd w:val="clear" w:color="auto" w:fill="auto"/>
          </w:tcPr>
          <w:p w:rsidR="00325610" w:rsidRPr="0014427E" w:rsidRDefault="00325610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</w:p>
        </w:tc>
        <w:tc>
          <w:tcPr>
            <w:tcW w:w="3942" w:type="pct"/>
            <w:gridSpan w:val="2"/>
            <w:shd w:val="clear" w:color="auto" w:fill="auto"/>
          </w:tcPr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14427E" w:rsidTr="0014427E"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325610" w:rsidRPr="0014427E" w:rsidRDefault="00325610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Tip sata   </w:t>
            </w:r>
            <w:r w:rsidRPr="0014427E">
              <w:rPr>
                <w:rFonts w:ascii="Lato Light" w:eastAsia="Calibri" w:hAnsi="Lato Light" w:cs="Lato Light"/>
                <w:lang w:val="en-US"/>
              </w:rPr>
              <w:t>(obrada, ponavljanje, vježbanje, provjeravanje, kombinirani)</w:t>
            </w:r>
          </w:p>
        </w:tc>
        <w:tc>
          <w:tcPr>
            <w:tcW w:w="39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14427E" w:rsidRDefault="00126C7E" w:rsidP="0014427E">
            <w:pPr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obrada</w:t>
            </w:r>
          </w:p>
        </w:tc>
      </w:tr>
      <w:tr w:rsidR="00325610" w:rsidRPr="0014427E" w:rsidTr="0014427E">
        <w:tc>
          <w:tcPr>
            <w:tcW w:w="1058" w:type="pct"/>
            <w:shd w:val="clear" w:color="auto" w:fill="CCC0D9"/>
          </w:tcPr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 učenja iz kurikuluma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(</w:t>
            </w:r>
            <w:r w:rsidRPr="0014427E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 ishod + razrada ishoda)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2-3 za jedan nastavni sat</w:t>
            </w:r>
          </w:p>
        </w:tc>
        <w:tc>
          <w:tcPr>
            <w:tcW w:w="2852" w:type="pct"/>
            <w:shd w:val="clear" w:color="auto" w:fill="CCC0D9"/>
          </w:tcPr>
          <w:p w:rsidR="003B0B66" w:rsidRPr="0014427E" w:rsidRDefault="003B0B66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Aktivnost 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090" w:type="pct"/>
            <w:shd w:val="clear" w:color="auto" w:fill="CCC0D9"/>
          </w:tcPr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lang w:val="en-US"/>
              </w:rPr>
              <w:t xml:space="preserve">Vrednovanje ishoda i procesa učenja na kraju </w:t>
            </w:r>
          </w:p>
          <w:p w:rsidR="00325610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lang w:val="en-US"/>
              </w:rPr>
              <w:t>nastavnoga sata</w:t>
            </w:r>
          </w:p>
        </w:tc>
      </w:tr>
      <w:tr w:rsidR="00325610" w:rsidRPr="0014427E" w:rsidTr="0014427E">
        <w:tc>
          <w:tcPr>
            <w:tcW w:w="1058" w:type="pct"/>
            <w:shd w:val="clear" w:color="auto" w:fill="auto"/>
          </w:tcPr>
          <w:p w:rsidR="00DD6B38" w:rsidRPr="0014427E" w:rsidRDefault="00DD6B38" w:rsidP="0014427E">
            <w:pPr>
              <w:spacing w:line="276" w:lineRule="auto"/>
              <w:rPr>
                <w:rFonts w:ascii="Lato Light" w:hAnsi="Lato Light" w:cs="Lato Light"/>
                <w:b/>
                <w:bCs/>
                <w:color w:val="C00000"/>
              </w:rPr>
            </w:pPr>
          </w:p>
          <w:p w:rsidR="004E2A4E" w:rsidRPr="0014427E" w:rsidRDefault="004E2A4E" w:rsidP="0014427E">
            <w:pPr>
              <w:spacing w:line="276" w:lineRule="auto"/>
              <w:rPr>
                <w:rFonts w:ascii="Lato Light" w:hAnsi="Lato Light" w:cs="Lato Light"/>
                <w:color w:val="C00000"/>
              </w:rPr>
            </w:pPr>
            <w:r w:rsidRPr="0014427E">
              <w:rPr>
                <w:rFonts w:ascii="Lato Light" w:hAnsi="Lato Light" w:cs="Lato Light"/>
                <w:b/>
                <w:bCs/>
                <w:color w:val="C00000"/>
              </w:rPr>
              <w:t>GEO OŠ A.B.C.7.9.</w:t>
            </w:r>
            <w:r w:rsidRPr="0014427E">
              <w:rPr>
                <w:rFonts w:ascii="Lato Light" w:hAnsi="Lato Light" w:cs="Lato Light"/>
                <w:color w:val="C00000"/>
              </w:rPr>
              <w:t xml:space="preserve">   </w:t>
            </w:r>
          </w:p>
          <w:p w:rsidR="00EF726F" w:rsidRPr="0014427E" w:rsidRDefault="00EF726F" w:rsidP="0014427E">
            <w:pPr>
              <w:spacing w:line="276" w:lineRule="auto"/>
              <w:rPr>
                <w:rFonts w:ascii="Lato Light" w:hAnsi="Lato Light" w:cs="Lato Light"/>
                <w:i/>
                <w:iCs/>
              </w:rPr>
            </w:pPr>
            <w:r w:rsidRPr="0014427E">
              <w:rPr>
                <w:rFonts w:ascii="Lato Light" w:hAnsi="Lato Light" w:cs="Lato Light"/>
                <w:i/>
                <w:iCs/>
              </w:rPr>
              <w:t>– uspoređuje stupanj gospodarske razvijenosti baltičkih i nordijskih država</w:t>
            </w:r>
          </w:p>
          <w:p w:rsidR="00EF726F" w:rsidRPr="0014427E" w:rsidRDefault="00EF726F" w:rsidP="0014427E">
            <w:pPr>
              <w:spacing w:line="276" w:lineRule="auto"/>
              <w:rPr>
                <w:rFonts w:ascii="Lato Light" w:hAnsi="Lato Light" w:cs="Lato Light"/>
                <w:i/>
                <w:iCs/>
              </w:rPr>
            </w:pPr>
            <w:r w:rsidRPr="0014427E">
              <w:rPr>
                <w:rFonts w:ascii="Lato Light" w:hAnsi="Lato Light" w:cs="Lato Light"/>
                <w:i/>
                <w:iCs/>
              </w:rPr>
              <w:t>– navodi specifičnosti geografskoga položaja, prirodnih uvjeta i održivoga gospodarstva država Sjeverne Europe</w:t>
            </w:r>
          </w:p>
          <w:p w:rsidR="00C9564D" w:rsidRPr="0014427E" w:rsidRDefault="00C9564D" w:rsidP="0014427E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852" w:type="pct"/>
            <w:shd w:val="clear" w:color="auto" w:fill="auto"/>
          </w:tcPr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14427E">
              <w:rPr>
                <w:rFonts w:ascii="Lato Light" w:eastAsia="Calibri" w:hAnsi="Lato Light" w:cs="Lato Light"/>
                <w:i/>
                <w:iCs/>
              </w:rPr>
              <w:t xml:space="preserve">-Uz odgovarajući digitalni alat i grafičke prikaze učenici </w:t>
            </w:r>
            <w:r w:rsidRPr="0014427E">
              <w:rPr>
                <w:rFonts w:ascii="Lato Light" w:eastAsia="Calibri" w:hAnsi="Lato Light" w:cs="Lato Light"/>
                <w:b/>
                <w:bCs/>
                <w:i/>
                <w:iCs/>
              </w:rPr>
              <w:t>ponavljaju</w:t>
            </w:r>
            <w:r w:rsidRPr="0014427E">
              <w:rPr>
                <w:rFonts w:ascii="Lato Light" w:eastAsia="Calibri" w:hAnsi="Lato Light" w:cs="Lato Light"/>
                <w:i/>
                <w:iCs/>
              </w:rPr>
              <w:t xml:space="preserve"> prethodno stečeno znanje vezano za države Sjeverne Europe (reljefna i klimatska obilježja te utjecaj prirodnih obilježja na naseljenost).</w:t>
            </w:r>
          </w:p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-uz pomoć tematske karte i političke karte Europe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imenuju</w:t>
            </w:r>
            <w:r w:rsidRPr="0014427E">
              <w:rPr>
                <w:rFonts w:ascii="Lato Light" w:eastAsia="Calibri" w:hAnsi="Lato Light" w:cs="Lato Light"/>
              </w:rPr>
              <w:t xml:space="preserve"> baltičke države i nordijske države</w:t>
            </w: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-radom u paru uz pomoć tablice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uspoređuju</w:t>
            </w:r>
            <w:r w:rsidRPr="0014427E">
              <w:rPr>
                <w:rFonts w:ascii="Lato Light" w:eastAsia="Calibri" w:hAnsi="Lato Light" w:cs="Lato Light"/>
              </w:rPr>
              <w:t xml:space="preserve">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gospodarsku razvijenost baltičkih i nordijskih država</w:t>
            </w:r>
            <w:r w:rsidR="00A705D0" w:rsidRPr="0014427E">
              <w:rPr>
                <w:rFonts w:ascii="Lato Light" w:eastAsia="Calibri" w:hAnsi="Lato Light" w:cs="Lato Light"/>
                <w:b/>
                <w:bCs/>
              </w:rPr>
              <w:t xml:space="preserve">; </w:t>
            </w:r>
          </w:p>
          <w:p w:rsidR="00A705D0" w:rsidRPr="0014427E" w:rsidRDefault="00A705D0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 xml:space="preserve">    -u tablicu opisuju </w:t>
            </w:r>
            <w:r w:rsidRPr="0014427E">
              <w:rPr>
                <w:rFonts w:ascii="Lato Light" w:eastAsia="Calibri" w:hAnsi="Lato Light" w:cs="Lato Light"/>
              </w:rPr>
              <w:t>geografski položaj država</w:t>
            </w:r>
          </w:p>
          <w:p w:rsidR="00EF726F" w:rsidRPr="0014427E" w:rsidRDefault="00A705D0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    - u tablicu </w:t>
            </w:r>
            <w:r w:rsidR="00EF726F" w:rsidRPr="0014427E">
              <w:rPr>
                <w:rFonts w:ascii="Lato Light" w:eastAsia="Calibri" w:hAnsi="Lato Light" w:cs="Lato Light"/>
              </w:rPr>
              <w:t>upisuju za svaku državu gospodarska obilježja (djelatnosti)</w:t>
            </w: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-u paru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analiziraju</w:t>
            </w:r>
            <w:r w:rsidRPr="0014427E">
              <w:rPr>
                <w:rFonts w:ascii="Lato Light" w:eastAsia="Calibri" w:hAnsi="Lato Light" w:cs="Lato Light"/>
              </w:rPr>
              <w:t xml:space="preserve"> tematsku kartu „</w:t>
            </w:r>
            <w:r w:rsidRPr="0014427E">
              <w:rPr>
                <w:rFonts w:ascii="Lato Light" w:eastAsia="Calibri" w:hAnsi="Lato Light" w:cs="Lato Light"/>
                <w:i/>
                <w:iCs/>
              </w:rPr>
              <w:t>Nacionalni dohodak po stanovniku 2019. godine</w:t>
            </w:r>
            <w:r w:rsidRPr="0014427E">
              <w:rPr>
                <w:rFonts w:ascii="Lato Light" w:eastAsia="Calibri" w:hAnsi="Lato Light" w:cs="Lato Light"/>
              </w:rPr>
              <w:t>“ i „</w:t>
            </w:r>
            <w:r w:rsidRPr="0014427E">
              <w:rPr>
                <w:rFonts w:ascii="Lato Light" w:eastAsia="Calibri" w:hAnsi="Lato Light" w:cs="Lato Light"/>
                <w:i/>
                <w:iCs/>
              </w:rPr>
              <w:t>Indeksa društvenog razvoja</w:t>
            </w:r>
            <w:r w:rsidRPr="0014427E">
              <w:rPr>
                <w:rFonts w:ascii="Lato Light" w:eastAsia="Calibri" w:hAnsi="Lato Light" w:cs="Lato Light"/>
              </w:rPr>
              <w:t xml:space="preserve">“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>-određuju</w:t>
            </w:r>
            <w:r w:rsidRPr="0014427E">
              <w:rPr>
                <w:rFonts w:ascii="Lato Light" w:eastAsia="Calibri" w:hAnsi="Lato Light" w:cs="Lato Light"/>
              </w:rPr>
              <w:t xml:space="preserve"> stupanj gospodarske razvijenosti baltičkih i nordijskih država</w:t>
            </w: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>-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izlažu</w:t>
            </w:r>
            <w:r w:rsidRPr="0014427E">
              <w:rPr>
                <w:rFonts w:ascii="Lato Light" w:eastAsia="Calibri" w:hAnsi="Lato Light" w:cs="Lato Light"/>
              </w:rPr>
              <w:t xml:space="preserve"> svoje odgovore</w:t>
            </w:r>
          </w:p>
          <w:p w:rsidR="00A705D0" w:rsidRPr="0014427E" w:rsidRDefault="00A705D0" w:rsidP="0014427E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>-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opisuju obnovljive izvore energije</w:t>
            </w:r>
            <w:r w:rsidRPr="0014427E">
              <w:rPr>
                <w:rFonts w:ascii="Lato Light" w:eastAsia="Calibri" w:hAnsi="Lato Light" w:cs="Lato Light"/>
              </w:rPr>
              <w:t xml:space="preserve"> koji se iskorištavaju u državama Sjeverne Europe (voda, toplina Zemljine </w:t>
            </w:r>
            <w:r w:rsidRPr="0014427E">
              <w:rPr>
                <w:rFonts w:ascii="Lato Light" w:eastAsia="Calibri" w:hAnsi="Lato Light" w:cs="Lato Light"/>
              </w:rPr>
              <w:lastRenderedPageBreak/>
              <w:t xml:space="preserve">unutrašnjosti, vjetar); </w:t>
            </w:r>
          </w:p>
          <w:p w:rsidR="00EF726F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>-u paru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 xml:space="preserve"> analiziraju grafikon</w:t>
            </w:r>
            <w:r w:rsidRPr="0014427E">
              <w:rPr>
                <w:rFonts w:ascii="Lato Light" w:eastAsia="Calibri" w:hAnsi="Lato Light" w:cs="Lato Light"/>
              </w:rPr>
              <w:t xml:space="preserve"> „Udjeli energije iz obnovljivih izvora energije 2018.godine“ i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imenuju</w:t>
            </w:r>
            <w:r w:rsidRPr="0014427E">
              <w:rPr>
                <w:rFonts w:ascii="Lato Light" w:eastAsia="Calibri" w:hAnsi="Lato Light" w:cs="Lato Light"/>
              </w:rPr>
              <w:t xml:space="preserve"> države koje ostvaruju najveći udio korištenjem obnovljivih izvora; </w:t>
            </w:r>
          </w:p>
          <w:p w:rsidR="00EF726F" w:rsidRPr="0014427E" w:rsidRDefault="00F40CD4" w:rsidP="0014427E">
            <w:pPr>
              <w:spacing w:after="0" w:line="360" w:lineRule="auto"/>
              <w:rPr>
                <w:rFonts w:ascii="Lato Light" w:eastAsia="Calibri" w:hAnsi="Lato Light" w:cs="Lato Light"/>
                <w:color w:val="0563C1" w:themeColor="hyperlink"/>
                <w:u w:val="single"/>
              </w:rPr>
            </w:pPr>
            <w:hyperlink r:id="rId8" w:history="1">
              <w:r w:rsidR="00EF726F" w:rsidRPr="0014427E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https://ec.europa.eu/eurostat/statistics-explained/index.php/Renewable_energy_statistics</w:t>
              </w:r>
            </w:hyperlink>
          </w:p>
          <w:p w:rsidR="00EF726F" w:rsidRPr="0014427E" w:rsidRDefault="00EF726F" w:rsidP="0014427E">
            <w:pPr>
              <w:spacing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-u paru 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uspoređuju podatke u tablici</w:t>
            </w:r>
            <w:r w:rsidRPr="0014427E">
              <w:rPr>
                <w:rFonts w:ascii="Lato Light" w:eastAsia="Calibri" w:hAnsi="Lato Light" w:cs="Lato Light"/>
              </w:rPr>
              <w:t xml:space="preserve"> u udžbeniku „</w:t>
            </w:r>
            <w:r w:rsidRPr="0014427E">
              <w:rPr>
                <w:rFonts w:ascii="Lato Light" w:eastAsia="Calibri" w:hAnsi="Lato Light" w:cs="Lato Light"/>
                <w:i/>
                <w:iCs/>
              </w:rPr>
              <w:t>Najveći europski proizvođači i potrošači električne energije po stanovniku (2014.)</w:t>
            </w:r>
            <w:r w:rsidRPr="0014427E">
              <w:rPr>
                <w:rFonts w:ascii="Lato Light" w:eastAsia="Calibri" w:hAnsi="Lato Light" w:cs="Lato Light"/>
              </w:rPr>
              <w:t xml:space="preserve">“ </w:t>
            </w:r>
          </w:p>
          <w:p w:rsidR="00617CD2" w:rsidRPr="0014427E" w:rsidRDefault="00EF726F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>-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>imenuju i pokazuju</w:t>
            </w:r>
            <w:r w:rsidRPr="0014427E">
              <w:rPr>
                <w:rFonts w:ascii="Lato Light" w:eastAsia="Calibri" w:hAnsi="Lato Light" w:cs="Lato Light"/>
              </w:rPr>
              <w:t xml:space="preserve"> na karti koje države Sjeverne Europe su najveći proizvođači i potrošači električne energije</w:t>
            </w:r>
          </w:p>
          <w:p w:rsidR="0079560B" w:rsidRPr="0014427E" w:rsidRDefault="0079560B" w:rsidP="0014427E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862874" w:rsidRPr="0014427E" w:rsidRDefault="00862874" w:rsidP="0014427E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14427E">
              <w:rPr>
                <w:rFonts w:ascii="Lato Light" w:eastAsia="Calibri" w:hAnsi="Lato Light" w:cs="Lato Light"/>
              </w:rPr>
              <w:t xml:space="preserve"> </w:t>
            </w:r>
            <w:r w:rsidR="00F04322" w:rsidRPr="0014427E">
              <w:rPr>
                <w:rFonts w:ascii="Lato Light" w:eastAsia="Calibri" w:hAnsi="Lato Light" w:cs="Lato Light"/>
                <w:i/>
                <w:iCs/>
              </w:rPr>
              <w:t>Učeni</w:t>
            </w:r>
            <w:r w:rsidR="00E95BE0" w:rsidRPr="0014427E">
              <w:rPr>
                <w:rFonts w:ascii="Lato Light" w:eastAsia="Calibri" w:hAnsi="Lato Light" w:cs="Lato Light"/>
                <w:i/>
                <w:iCs/>
              </w:rPr>
              <w:t xml:space="preserve">ci </w:t>
            </w:r>
            <w:r w:rsidR="0079560B" w:rsidRPr="0014427E">
              <w:rPr>
                <w:rFonts w:ascii="Lato Light" w:eastAsia="Calibri" w:hAnsi="Lato Light" w:cs="Lato Light"/>
                <w:i/>
                <w:iCs/>
              </w:rPr>
              <w:t>metodom palaca odgovaraju na pitanja u svrhu samovrednovanja.</w:t>
            </w:r>
          </w:p>
        </w:tc>
        <w:tc>
          <w:tcPr>
            <w:tcW w:w="1090" w:type="pct"/>
            <w:shd w:val="clear" w:color="auto" w:fill="auto"/>
          </w:tcPr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14427E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14427E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14427E">
              <w:rPr>
                <w:rFonts w:ascii="Lato Light" w:eastAsia="Calibri" w:hAnsi="Lato Light" w:cs="Lato Light"/>
              </w:rPr>
              <w:t>(pitanja)</w:t>
            </w:r>
          </w:p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14427E">
              <w:rPr>
                <w:rFonts w:ascii="Lato Light" w:eastAsia="Calibri" w:hAnsi="Lato Light" w:cs="Lato Light"/>
              </w:rPr>
              <w:t>izlazna kartica / radni list</w:t>
            </w:r>
            <w:r w:rsidR="00004C52" w:rsidRPr="0014427E">
              <w:rPr>
                <w:rFonts w:ascii="Lato Light" w:eastAsia="Calibri" w:hAnsi="Lato Light" w:cs="Lato Light"/>
              </w:rPr>
              <w:t xml:space="preserve"> s tablicom</w:t>
            </w:r>
          </w:p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EF726F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14427E">
              <w:rPr>
                <w:rFonts w:ascii="Lato Light" w:eastAsia="Calibri" w:hAnsi="Lato Light" w:cs="Lato Light"/>
                <w:b/>
                <w:bCs/>
              </w:rPr>
              <w:t>Vrednovanje kao učenje</w:t>
            </w:r>
          </w:p>
          <w:p w:rsidR="00325610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</w:rPr>
              <w:t>-metoda palaca</w:t>
            </w:r>
          </w:p>
        </w:tc>
      </w:tr>
    </w:tbl>
    <w:p w:rsidR="0014427E" w:rsidRDefault="0014427E" w:rsidP="0014427E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14427E" w:rsidRPr="0014427E" w:rsidTr="0014427E">
        <w:tc>
          <w:tcPr>
            <w:tcW w:w="5000" w:type="pct"/>
            <w:shd w:val="clear" w:color="auto" w:fill="auto"/>
          </w:tcPr>
          <w:p w:rsidR="0014427E" w:rsidRPr="0014427E" w:rsidRDefault="0014427E" w:rsidP="003C180F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  <w:color w:val="7030A0"/>
                <w:lang w:val="en-US"/>
              </w:rPr>
              <w:t>NAPOMENE</w:t>
            </w:r>
            <w:r w:rsidRPr="0014427E">
              <w:rPr>
                <w:rFonts w:ascii="Lato Light" w:eastAsia="Calibri" w:hAnsi="Lato Light" w:cs="Lato Light"/>
                <w:b/>
                <w:bCs/>
                <w:lang w:val="en-US"/>
              </w:rPr>
              <w:t>:</w:t>
            </w:r>
          </w:p>
          <w:p w:rsidR="0014427E" w:rsidRPr="0014427E" w:rsidRDefault="0014427E" w:rsidP="003C180F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-Kojundžić, A., 2019.: “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Gea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-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prijedlozi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za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vrednovanje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u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nastavi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geografije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”,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Školska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knjiga</w:t>
            </w:r>
            <w:proofErr w:type="spellEnd"/>
            <w:r w:rsidRPr="0014427E">
              <w:rPr>
                <w:rFonts w:ascii="Lato Light" w:eastAsia="Calibri" w:hAnsi="Lato Light" w:cs="Lato Light"/>
                <w:lang w:val="en-US"/>
              </w:rPr>
              <w:t>, Zagreb</w:t>
            </w:r>
          </w:p>
          <w:p w:rsidR="0014427E" w:rsidRDefault="0014427E" w:rsidP="003C180F">
            <w:pPr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-e-</w:t>
            </w:r>
            <w:proofErr w:type="spellStart"/>
            <w:r w:rsidRPr="0014427E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>
              <w:rPr>
                <w:rFonts w:ascii="Lato Light" w:eastAsia="Calibri" w:hAnsi="Lato Light" w:cs="Lato Light"/>
                <w:lang w:val="en-US"/>
              </w:rPr>
              <w:t>:</w:t>
            </w:r>
          </w:p>
          <w:p w:rsidR="0014427E" w:rsidRPr="0014427E" w:rsidRDefault="0014427E" w:rsidP="003C180F">
            <w:pPr>
              <w:rPr>
                <w:rFonts w:ascii="Lato Light" w:eastAsia="Calibri" w:hAnsi="Lato Light" w:cs="Lato Light"/>
                <w:lang w:val="en-US"/>
              </w:rPr>
            </w:pPr>
            <w:r w:rsidRPr="0014427E">
              <w:rPr>
                <w:rFonts w:ascii="Lato Light" w:eastAsia="Calibri" w:hAnsi="Lato Light" w:cs="Lato Light"/>
                <w:lang w:val="en-US"/>
              </w:rPr>
              <w:t>https://www.e-sfera.hr/dodatni-digitalni-sadrzaji/a502acdf-2fbd-48fb-8543-6d52c77b7e9d/</w:t>
            </w:r>
          </w:p>
          <w:p w:rsidR="0014427E" w:rsidRPr="0014427E" w:rsidRDefault="0014427E" w:rsidP="003C180F">
            <w:pPr>
              <w:spacing w:after="0" w:line="360" w:lineRule="auto"/>
              <w:rPr>
                <w:rFonts w:ascii="Lato Light" w:hAnsi="Lato Light" w:cs="Lato Light"/>
              </w:rPr>
            </w:pPr>
            <w:r w:rsidRPr="0014427E">
              <w:rPr>
                <w:rFonts w:ascii="Lato Light" w:hAnsi="Lato Light" w:cs="Lato Light"/>
              </w:rPr>
              <w:t>-</w:t>
            </w:r>
            <w:r w:rsidRPr="0014427E">
              <w:rPr>
                <w:rFonts w:ascii="Lato Light" w:hAnsi="Lato Light" w:cs="Lato Light"/>
                <w:b/>
                <w:bCs/>
              </w:rPr>
              <w:t>ostale poveznice</w:t>
            </w:r>
            <w:r w:rsidRPr="0014427E">
              <w:rPr>
                <w:rFonts w:ascii="Lato Light" w:hAnsi="Lato Light" w:cs="Lato Light"/>
              </w:rPr>
              <w:t>:</w:t>
            </w:r>
          </w:p>
          <w:p w:rsidR="0014427E" w:rsidRPr="0014427E" w:rsidRDefault="0014427E" w:rsidP="003C180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udio korištenja obnovljivih izvora; </w:t>
            </w:r>
            <w:hyperlink r:id="rId9" w:history="1">
              <w:r w:rsidRPr="0014427E">
                <w:rPr>
                  <w:rStyle w:val="Hyperlink"/>
                  <w:rFonts w:ascii="Lato Light" w:eastAsia="Calibri" w:hAnsi="Lato Light" w:cs="Lato Light"/>
                </w:rPr>
                <w:t>https://ec.europa.eu/eurostat/statistics-explained/index.php/Renewable_energy_statistics</w:t>
              </w:r>
            </w:hyperlink>
          </w:p>
          <w:p w:rsidR="0014427E" w:rsidRPr="0014427E" w:rsidRDefault="0014427E" w:rsidP="003C180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najveća </w:t>
            </w:r>
            <w:proofErr w:type="spellStart"/>
            <w:r w:rsidRPr="0014427E">
              <w:rPr>
                <w:rFonts w:ascii="Lato Light" w:eastAsia="Calibri" w:hAnsi="Lato Light" w:cs="Lato Light"/>
              </w:rPr>
              <w:t>vjetroturbina</w:t>
            </w:r>
            <w:proofErr w:type="spellEnd"/>
            <w:r w:rsidRPr="0014427E">
              <w:rPr>
                <w:rFonts w:ascii="Lato Light" w:eastAsia="Calibri" w:hAnsi="Lato Light" w:cs="Lato Light"/>
              </w:rPr>
              <w:t xml:space="preserve"> u Danskoj: </w:t>
            </w:r>
            <w:hyperlink r:id="rId10" w:history="1">
              <w:r w:rsidRPr="0014427E">
                <w:rPr>
                  <w:rStyle w:val="Hyperlink"/>
                  <w:rFonts w:ascii="Lato Light" w:eastAsia="Calibri" w:hAnsi="Lato Light" w:cs="Lato Light"/>
                </w:rPr>
                <w:t>https://stateofgreen.com/en/partners/state-of-green/news/the-worlds-biggest-wind-turbines-inaugurated-in-denmark/</w:t>
              </w:r>
            </w:hyperlink>
            <w:r w:rsidRPr="0014427E">
              <w:rPr>
                <w:rFonts w:ascii="Lato Light" w:eastAsia="Calibri" w:hAnsi="Lato Light" w:cs="Lato Light"/>
              </w:rPr>
              <w:t xml:space="preserve"> </w:t>
            </w:r>
          </w:p>
          <w:p w:rsidR="0014427E" w:rsidRPr="0014427E" w:rsidRDefault="0014427E" w:rsidP="003C180F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r w:rsidRPr="0014427E">
              <w:rPr>
                <w:rFonts w:ascii="Lato Light" w:eastAsia="Calibri" w:hAnsi="Lato Light" w:cs="Lato Light"/>
              </w:rPr>
              <w:t xml:space="preserve">obnovljivi izvori : </w:t>
            </w:r>
            <w:hyperlink r:id="rId11" w:history="1">
              <w:r w:rsidRPr="0014427E">
                <w:rPr>
                  <w:rStyle w:val="Hyperlink"/>
                  <w:rFonts w:ascii="Lato Light" w:eastAsia="Calibri" w:hAnsi="Lato Light" w:cs="Lato Light"/>
                </w:rPr>
                <w:t>https://safety4sea.com/denmark-inaugurates-largest-wind-farm-in-scandinavia/</w:t>
              </w:r>
            </w:hyperlink>
            <w:r w:rsidRPr="0014427E">
              <w:rPr>
                <w:rFonts w:ascii="Lato Light" w:eastAsia="Calibri" w:hAnsi="Lato Light" w:cs="Lato Light"/>
              </w:rPr>
              <w:t xml:space="preserve"> </w:t>
            </w:r>
          </w:p>
          <w:p w:rsidR="0014427E" w:rsidRPr="0014427E" w:rsidRDefault="0014427E" w:rsidP="003C180F">
            <w:pPr>
              <w:spacing w:after="0" w:line="360" w:lineRule="auto"/>
              <w:ind w:left="360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14427E" w:rsidRDefault="0014427E">
      <w:pPr>
        <w:rPr>
          <w:rFonts w:ascii="Lato Light" w:eastAsia="Calibri" w:hAnsi="Lato Light" w:cs="Lato Light"/>
          <w:lang w:val="en-US"/>
        </w:rPr>
      </w:pPr>
    </w:p>
    <w:p w:rsidR="0014427E" w:rsidRDefault="0014427E">
      <w:pPr>
        <w:rPr>
          <w:rFonts w:ascii="Lato Light" w:eastAsia="Calibri" w:hAnsi="Lato Light" w:cs="Lato Light"/>
          <w:lang w:val="en-US"/>
        </w:rPr>
      </w:pPr>
    </w:p>
    <w:p w:rsidR="0014427E" w:rsidRDefault="0014427E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p w:rsidR="008C46EE" w:rsidRPr="0014427E" w:rsidRDefault="008C46EE" w:rsidP="0014427E">
      <w:pPr>
        <w:rPr>
          <w:rFonts w:ascii="Lato Light" w:eastAsia="Calibri" w:hAnsi="Lato Light" w:cs="Lato Light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14427E" w:rsidTr="0014427E">
        <w:tc>
          <w:tcPr>
            <w:tcW w:w="5000" w:type="pct"/>
            <w:shd w:val="clear" w:color="auto" w:fill="auto"/>
          </w:tcPr>
          <w:p w:rsidR="00821546" w:rsidRPr="0014427E" w:rsidRDefault="00325610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14427E" w:rsidRPr="0014427E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14427E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8D67AC" w:rsidRPr="0014427E" w:rsidRDefault="008D67AC" w:rsidP="0014427E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C03B56" w:rsidRPr="0014427E" w:rsidRDefault="00EF726F" w:rsidP="0014427E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>Gospodarska</w:t>
            </w:r>
            <w:r w:rsidR="00617CD2"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  <w:u w:val="single"/>
                <w:lang w:val="en-US"/>
              </w:rPr>
              <w:t xml:space="preserve"> obilježja Sjeverne Europe</w:t>
            </w:r>
          </w:p>
          <w:p w:rsidR="00F04322" w:rsidRPr="0014427E" w:rsidRDefault="00F04322" w:rsidP="0014427E">
            <w:pPr>
              <w:spacing w:after="0" w:line="360" w:lineRule="auto"/>
              <w:contextualSpacing/>
              <w:rPr>
                <w:rFonts w:ascii="Lato Light" w:eastAsia="Times New Roman" w:hAnsi="Lato Light" w:cs="Lato Light"/>
                <w:b/>
                <w:bCs/>
                <w:sz w:val="24"/>
                <w:szCs w:val="24"/>
                <w:lang w:val="en-US" w:eastAsia="hr-HR"/>
              </w:rPr>
            </w:pPr>
          </w:p>
          <w:p w:rsidR="00E47868" w:rsidRPr="0014427E" w:rsidRDefault="00C03B56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4427E">
              <w:rPr>
                <w:rFonts w:ascii="Lato Light" w:eastAsia="Times New Roman" w:hAnsi="Lato Light" w:cs="Lato Light"/>
                <w:sz w:val="24"/>
                <w:szCs w:val="24"/>
                <w:lang w:val="en-US" w:eastAsia="hr-HR"/>
              </w:rPr>
              <w:t>-</w:t>
            </w:r>
            <w:r w:rsidR="005A37C4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="008C6731"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baltičke države:</w:t>
            </w:r>
            <w:r w:rsidR="008C6731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Estonija, Litva </w:t>
            </w:r>
            <w:r w:rsidR="00582B97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r w:rsidR="008C6731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L</w:t>
            </w:r>
            <w:r w:rsidR="00582B97"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atvija</w:t>
            </w:r>
          </w:p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-nordijske države: </w:t>
            </w:r>
            <w:r w:rsidRPr="0014427E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Norveška, Švedska, Finska, Danska i Island</w:t>
            </w:r>
          </w:p>
          <w:p w:rsidR="0079560B" w:rsidRPr="0014427E" w:rsidRDefault="0079560B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14427E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-gospodarska razvijenost: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555"/>
              <w:gridCol w:w="3406"/>
              <w:gridCol w:w="4327"/>
            </w:tblGrid>
            <w:tr w:rsidR="00582B97" w:rsidRPr="0014427E" w:rsidTr="0079560B">
              <w:tc>
                <w:tcPr>
                  <w:tcW w:w="1596" w:type="dxa"/>
                  <w:tcBorders>
                    <w:bottom w:val="single" w:sz="4" w:space="0" w:color="auto"/>
                  </w:tcBorders>
                </w:tcPr>
                <w:p w:rsidR="00582B97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969" w:type="dxa"/>
                  <w:shd w:val="clear" w:color="auto" w:fill="F7CAAC" w:themeFill="accent2" w:themeFillTint="66"/>
                </w:tcPr>
                <w:p w:rsidR="00582B97" w:rsidRPr="0014427E" w:rsidRDefault="00582B97" w:rsidP="0014427E">
                  <w:pPr>
                    <w:spacing w:line="48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BALTIČKE DRŽAVE</w:t>
                  </w:r>
                </w:p>
              </w:tc>
              <w:tc>
                <w:tcPr>
                  <w:tcW w:w="5103" w:type="dxa"/>
                  <w:shd w:val="clear" w:color="auto" w:fill="C5E0B3" w:themeFill="accent6" w:themeFillTint="66"/>
                </w:tcPr>
                <w:p w:rsidR="00582B97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NORDIJSKE DRŽAVE</w:t>
                  </w:r>
                </w:p>
              </w:tc>
            </w:tr>
            <w:tr w:rsidR="00582B97" w:rsidRPr="0014427E" w:rsidTr="0079560B">
              <w:tc>
                <w:tcPr>
                  <w:tcW w:w="1596" w:type="dxa"/>
                  <w:shd w:val="clear" w:color="auto" w:fill="D5DCE4" w:themeFill="text2" w:themeFillTint="33"/>
                </w:tcPr>
                <w:p w:rsidR="0079560B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 xml:space="preserve">Geografski </w:t>
                  </w:r>
                </w:p>
                <w:p w:rsidR="00582B97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položaj</w:t>
                  </w:r>
                </w:p>
              </w:tc>
              <w:tc>
                <w:tcPr>
                  <w:tcW w:w="3969" w:type="dxa"/>
                </w:tcPr>
                <w:p w:rsidR="00582B97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izlaz na Baltičko more</w:t>
                  </w:r>
                </w:p>
              </w:tc>
              <w:tc>
                <w:tcPr>
                  <w:tcW w:w="5103" w:type="dxa"/>
                </w:tcPr>
                <w:p w:rsidR="00582B97" w:rsidRPr="0014427E" w:rsidRDefault="00582B97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izlaz na Sjeverno i Norveško more te Atlantski ocean</w:t>
                  </w:r>
                </w:p>
              </w:tc>
            </w:tr>
            <w:tr w:rsidR="00582B97" w:rsidRPr="0014427E" w:rsidTr="0079560B">
              <w:tc>
                <w:tcPr>
                  <w:tcW w:w="1596" w:type="dxa"/>
                  <w:shd w:val="clear" w:color="auto" w:fill="D5DCE4" w:themeFill="text2" w:themeFillTint="33"/>
                </w:tcPr>
                <w:p w:rsidR="003E0145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 xml:space="preserve">Primarne </w:t>
                  </w:r>
                </w:p>
                <w:p w:rsidR="00582B97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djelatnosti</w:t>
                  </w:r>
                </w:p>
              </w:tc>
              <w:tc>
                <w:tcPr>
                  <w:tcW w:w="3969" w:type="dxa"/>
                </w:tcPr>
                <w:p w:rsidR="00EA0F68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 xml:space="preserve">-poljoprivreda </w:t>
                  </w:r>
                </w:p>
                <w:p w:rsidR="00EA0F68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-važnije stočarstvo</w:t>
                  </w:r>
                </w:p>
              </w:tc>
              <w:tc>
                <w:tcPr>
                  <w:tcW w:w="5103" w:type="dxa"/>
                </w:tcPr>
                <w:p w:rsidR="00EA0F68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-poljoprivreda na u Danskoj (najveći udio površina) jugu Švedske i Finske</w:t>
                  </w:r>
                </w:p>
                <w:p w:rsidR="00EA0F68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-važnije stočarstvo</w:t>
                  </w:r>
                </w:p>
                <w:p w:rsidR="00961642" w:rsidRPr="0014427E" w:rsidRDefault="00961642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-ribarstvo Norveške i Islanda</w:t>
                  </w:r>
                </w:p>
                <w:p w:rsidR="00961642" w:rsidRPr="0014427E" w:rsidRDefault="00961642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-bogatstvo šuma u Švedskoj i Finskoj</w:t>
                  </w:r>
                </w:p>
              </w:tc>
            </w:tr>
            <w:tr w:rsidR="00582B97" w:rsidRPr="0014427E" w:rsidTr="0079560B">
              <w:tc>
                <w:tcPr>
                  <w:tcW w:w="1596" w:type="dxa"/>
                  <w:shd w:val="clear" w:color="auto" w:fill="D5DCE4" w:themeFill="text2" w:themeFillTint="33"/>
                </w:tcPr>
                <w:p w:rsidR="003E0145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 xml:space="preserve">Sekundarne </w:t>
                  </w:r>
                </w:p>
                <w:p w:rsidR="00582B97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djelatnosti</w:t>
                  </w:r>
                </w:p>
              </w:tc>
              <w:tc>
                <w:tcPr>
                  <w:tcW w:w="3969" w:type="dxa"/>
                </w:tcPr>
                <w:p w:rsidR="00582B97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  <w:r w:rsidRPr="0014427E">
                    <w:rPr>
                      <w:rFonts w:ascii="Lato Light" w:hAnsi="Lato Light" w:cs="Lato Light"/>
                    </w:rPr>
                    <w:t>-bez velikog vodnog bogatstva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  <w:r w:rsidRPr="0014427E">
                    <w:rPr>
                      <w:rFonts w:ascii="Lato Light" w:hAnsi="Lato Light" w:cs="Lato Light"/>
                    </w:rPr>
                    <w:t>-bez značajnih vlastitih fosilnih goriva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hAnsi="Lato Light" w:cs="Lato Light"/>
                    </w:rPr>
                    <w:t>-prerađivačka industrija</w:t>
                  </w:r>
                </w:p>
              </w:tc>
              <w:tc>
                <w:tcPr>
                  <w:tcW w:w="5103" w:type="dxa"/>
                </w:tcPr>
                <w:p w:rsidR="00582B97" w:rsidRPr="0014427E" w:rsidRDefault="00961642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-hidroenergija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</w:t>
                  </w:r>
                  <w:r w:rsidRPr="0014427E">
                    <w:rPr>
                      <w:rFonts w:ascii="Lato Light" w:hAnsi="Lato Light" w:cs="Lato Light"/>
                    </w:rPr>
                    <w:t xml:space="preserve"> proizvodnji i iskorištavanju održivih izvora energije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  <w:r w:rsidRPr="0014427E">
                    <w:rPr>
                      <w:rFonts w:ascii="Lato Light" w:hAnsi="Lato Light" w:cs="Lato Light"/>
                    </w:rPr>
                    <w:t>-vjetroelektrane u Danskoj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-raznovrsna (prehrambena, drvna I dr.) industrija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 iskorištavanje nafte i plina te ostalih ruda</w:t>
                  </w:r>
                </w:p>
              </w:tc>
            </w:tr>
            <w:tr w:rsidR="00EA0F68" w:rsidRPr="0014427E" w:rsidTr="0079560B">
              <w:tc>
                <w:tcPr>
                  <w:tcW w:w="1596" w:type="dxa"/>
                  <w:shd w:val="clear" w:color="auto" w:fill="D5DCE4" w:themeFill="text2" w:themeFillTint="33"/>
                </w:tcPr>
                <w:p w:rsidR="003E0145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 xml:space="preserve">Tercijarne </w:t>
                  </w:r>
                </w:p>
                <w:p w:rsidR="00EA0F68" w:rsidRPr="0014427E" w:rsidRDefault="00EA0F68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b/>
                      <w:bCs/>
                      <w:sz w:val="24"/>
                      <w:szCs w:val="24"/>
                      <w:lang w:val="en-US"/>
                    </w:rPr>
                    <w:t>djelatnosti</w:t>
                  </w:r>
                </w:p>
              </w:tc>
              <w:tc>
                <w:tcPr>
                  <w:tcW w:w="3969" w:type="dxa"/>
                </w:tcPr>
                <w:p w:rsidR="00EA0F68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-otežani pomorski razvoj trgovine zbog zaleđivanja Baltičkog mora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-uvoz sirovina</w:t>
                  </w:r>
                </w:p>
              </w:tc>
              <w:tc>
                <w:tcPr>
                  <w:tcW w:w="5103" w:type="dxa"/>
                </w:tcPr>
                <w:p w:rsidR="00EA0F68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hAnsi="Lato Light" w:cs="Lato Light"/>
                    </w:rPr>
                  </w:pPr>
                  <w:r w:rsidRPr="0014427E">
                    <w:rPr>
                      <w:rFonts w:ascii="Lato Light" w:hAnsi="Lato Light" w:cs="Lato Light"/>
                    </w:rPr>
                    <w:t xml:space="preserve">-usmjerenost na međunarodnu trgovinu 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-razvijeno pomorstvo</w:t>
                  </w:r>
                </w:p>
                <w:p w:rsidR="003E0145" w:rsidRPr="0014427E" w:rsidRDefault="003E0145" w:rsidP="0014427E">
                  <w:pPr>
                    <w:spacing w:line="360" w:lineRule="auto"/>
                    <w:contextualSpacing/>
                    <w:rPr>
                      <w:rFonts w:ascii="Lato Light" w:eastAsia="Calibri" w:hAnsi="Lato Light" w:cs="Lato Light"/>
                      <w:lang w:val="en-US"/>
                    </w:rPr>
                  </w:pPr>
                  <w:r w:rsidRPr="0014427E">
                    <w:rPr>
                      <w:rFonts w:ascii="Lato Light" w:eastAsia="Calibri" w:hAnsi="Lato Light" w:cs="Lato Light"/>
                      <w:lang w:val="en-US"/>
                    </w:rPr>
                    <w:t>-uzvoz sirovina</w:t>
                  </w:r>
                </w:p>
              </w:tc>
            </w:tr>
          </w:tbl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:rsidR="00582B97" w:rsidRPr="0014427E" w:rsidRDefault="00582B97" w:rsidP="0014427E">
            <w:pPr>
              <w:spacing w:after="0" w:line="360" w:lineRule="auto"/>
              <w:contextualSpacing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25610" w:rsidRPr="0014427E" w:rsidRDefault="00325610" w:rsidP="0014427E">
      <w:pPr>
        <w:rPr>
          <w:rFonts w:ascii="Lato Light" w:eastAsia="Calibri" w:hAnsi="Lato Light" w:cs="Lato Light"/>
          <w:lang w:val="en-US"/>
        </w:rPr>
      </w:pPr>
    </w:p>
    <w:p w:rsidR="0014427E" w:rsidRDefault="0014427E" w:rsidP="0014427E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14427E" w:rsidRPr="008A1FF1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5077" w:rsidRPr="0014427E" w:rsidRDefault="0014427E" w:rsidP="0014427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F5077" w:rsidRPr="0014427E" w:rsidSect="0014427E">
      <w:headerReference w:type="default" r:id="rId12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444" w:rsidRDefault="008F1444" w:rsidP="00325610">
      <w:pPr>
        <w:spacing w:after="0" w:line="240" w:lineRule="auto"/>
      </w:pPr>
      <w:r>
        <w:separator/>
      </w:r>
    </w:p>
  </w:endnote>
  <w:endnote w:type="continuationSeparator" w:id="0">
    <w:p w:rsidR="008F1444" w:rsidRDefault="008F1444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444" w:rsidRDefault="008F1444" w:rsidP="00325610">
      <w:pPr>
        <w:spacing w:after="0" w:line="240" w:lineRule="auto"/>
      </w:pPr>
      <w:r>
        <w:separator/>
      </w:r>
    </w:p>
  </w:footnote>
  <w:footnote w:type="continuationSeparator" w:id="0">
    <w:p w:rsidR="008F1444" w:rsidRDefault="008F1444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7E" w:rsidRDefault="0014427E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70.4pt;height:470.4pt" o:bullet="t">
        <v:imagedata r:id="rId1" o:title="7203961392_488357f30a_b[1]"/>
      </v:shape>
    </w:pict>
  </w:numPicBullet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7B3"/>
    <w:multiLevelType w:val="hybridMultilevel"/>
    <w:tmpl w:val="D99A9800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5E4449"/>
    <w:multiLevelType w:val="hybridMultilevel"/>
    <w:tmpl w:val="EB34EA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D75039E"/>
    <w:multiLevelType w:val="hybridMultilevel"/>
    <w:tmpl w:val="52F62F28"/>
    <w:lvl w:ilvl="0" w:tplc="971A361C">
      <w:start w:val="56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C52CD4"/>
    <w:multiLevelType w:val="hybridMultilevel"/>
    <w:tmpl w:val="1EF88F34"/>
    <w:lvl w:ilvl="0" w:tplc="77D6C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F06F9"/>
    <w:multiLevelType w:val="hybridMultilevel"/>
    <w:tmpl w:val="69B016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04438E4"/>
    <w:multiLevelType w:val="hybridMultilevel"/>
    <w:tmpl w:val="7C820866"/>
    <w:lvl w:ilvl="0" w:tplc="83EA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A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6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8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E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E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46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0B4804"/>
    <w:multiLevelType w:val="hybridMultilevel"/>
    <w:tmpl w:val="E884A99E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19"/>
  </w:num>
  <w:num w:numId="9">
    <w:abstractNumId w:val="7"/>
  </w:num>
  <w:num w:numId="10">
    <w:abstractNumId w:val="3"/>
  </w:num>
  <w:num w:numId="11">
    <w:abstractNumId w:val="14"/>
  </w:num>
  <w:num w:numId="12">
    <w:abstractNumId w:val="24"/>
  </w:num>
  <w:num w:numId="13">
    <w:abstractNumId w:val="16"/>
  </w:num>
  <w:num w:numId="14">
    <w:abstractNumId w:val="15"/>
  </w:num>
  <w:num w:numId="15">
    <w:abstractNumId w:val="9"/>
  </w:num>
  <w:num w:numId="16">
    <w:abstractNumId w:val="21"/>
  </w:num>
  <w:num w:numId="17">
    <w:abstractNumId w:val="23"/>
  </w:num>
  <w:num w:numId="18">
    <w:abstractNumId w:val="12"/>
  </w:num>
  <w:num w:numId="19">
    <w:abstractNumId w:val="13"/>
  </w:num>
  <w:num w:numId="20">
    <w:abstractNumId w:val="25"/>
  </w:num>
  <w:num w:numId="21">
    <w:abstractNumId w:val="2"/>
  </w:num>
  <w:num w:numId="22">
    <w:abstractNumId w:val="22"/>
  </w:num>
  <w:num w:numId="23">
    <w:abstractNumId w:val="8"/>
  </w:num>
  <w:num w:numId="24">
    <w:abstractNumId w:val="20"/>
  </w:num>
  <w:num w:numId="25">
    <w:abstractNumId w:val="1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04C52"/>
    <w:rsid w:val="000178C4"/>
    <w:rsid w:val="00017E1B"/>
    <w:rsid w:val="00032539"/>
    <w:rsid w:val="0003370E"/>
    <w:rsid w:val="00035D40"/>
    <w:rsid w:val="000457FB"/>
    <w:rsid w:val="000609DE"/>
    <w:rsid w:val="00066717"/>
    <w:rsid w:val="000674EB"/>
    <w:rsid w:val="000832E1"/>
    <w:rsid w:val="000839C7"/>
    <w:rsid w:val="000A6FA1"/>
    <w:rsid w:val="000B56AE"/>
    <w:rsid w:val="000D5752"/>
    <w:rsid w:val="000F3391"/>
    <w:rsid w:val="000F5077"/>
    <w:rsid w:val="00106CA8"/>
    <w:rsid w:val="00112F1F"/>
    <w:rsid w:val="00125787"/>
    <w:rsid w:val="00126C7E"/>
    <w:rsid w:val="00143F36"/>
    <w:rsid w:val="0014427E"/>
    <w:rsid w:val="00147CDF"/>
    <w:rsid w:val="00177A57"/>
    <w:rsid w:val="001B0335"/>
    <w:rsid w:val="001C0C98"/>
    <w:rsid w:val="00207081"/>
    <w:rsid w:val="00216A1D"/>
    <w:rsid w:val="00217ECD"/>
    <w:rsid w:val="00230659"/>
    <w:rsid w:val="00234621"/>
    <w:rsid w:val="00236E6D"/>
    <w:rsid w:val="00253666"/>
    <w:rsid w:val="002612DE"/>
    <w:rsid w:val="0027468C"/>
    <w:rsid w:val="00277A42"/>
    <w:rsid w:val="0028228F"/>
    <w:rsid w:val="002A6313"/>
    <w:rsid w:val="002E486C"/>
    <w:rsid w:val="002F2A91"/>
    <w:rsid w:val="002F5030"/>
    <w:rsid w:val="002F7D75"/>
    <w:rsid w:val="003111DD"/>
    <w:rsid w:val="003177A6"/>
    <w:rsid w:val="00325610"/>
    <w:rsid w:val="0033312E"/>
    <w:rsid w:val="00336BB9"/>
    <w:rsid w:val="003445AD"/>
    <w:rsid w:val="00354EC9"/>
    <w:rsid w:val="003574AD"/>
    <w:rsid w:val="003925C3"/>
    <w:rsid w:val="003952B0"/>
    <w:rsid w:val="00396871"/>
    <w:rsid w:val="003A0E0D"/>
    <w:rsid w:val="003B0B66"/>
    <w:rsid w:val="003B537A"/>
    <w:rsid w:val="003E0145"/>
    <w:rsid w:val="00427EF0"/>
    <w:rsid w:val="004342B4"/>
    <w:rsid w:val="004544FD"/>
    <w:rsid w:val="00455C32"/>
    <w:rsid w:val="00456CD1"/>
    <w:rsid w:val="004762A9"/>
    <w:rsid w:val="00486FFD"/>
    <w:rsid w:val="0049083F"/>
    <w:rsid w:val="004961FC"/>
    <w:rsid w:val="004A5ADA"/>
    <w:rsid w:val="004B2507"/>
    <w:rsid w:val="004B6C42"/>
    <w:rsid w:val="004C235B"/>
    <w:rsid w:val="004D1F53"/>
    <w:rsid w:val="004D4AE1"/>
    <w:rsid w:val="004E2A4E"/>
    <w:rsid w:val="004E642E"/>
    <w:rsid w:val="004F4259"/>
    <w:rsid w:val="00507E01"/>
    <w:rsid w:val="00515A8F"/>
    <w:rsid w:val="00537AEF"/>
    <w:rsid w:val="005454ED"/>
    <w:rsid w:val="00547CFD"/>
    <w:rsid w:val="005543F9"/>
    <w:rsid w:val="00567DD2"/>
    <w:rsid w:val="00573D09"/>
    <w:rsid w:val="00582B97"/>
    <w:rsid w:val="005911AE"/>
    <w:rsid w:val="00591FF7"/>
    <w:rsid w:val="005949B8"/>
    <w:rsid w:val="00594F13"/>
    <w:rsid w:val="005A37C4"/>
    <w:rsid w:val="005C7704"/>
    <w:rsid w:val="005D2A5A"/>
    <w:rsid w:val="005F63B2"/>
    <w:rsid w:val="006020F3"/>
    <w:rsid w:val="00603E39"/>
    <w:rsid w:val="00610990"/>
    <w:rsid w:val="006129A8"/>
    <w:rsid w:val="00615A34"/>
    <w:rsid w:val="006178E4"/>
    <w:rsid w:val="00617CD2"/>
    <w:rsid w:val="006207ED"/>
    <w:rsid w:val="00620BB0"/>
    <w:rsid w:val="0064580A"/>
    <w:rsid w:val="00667D8F"/>
    <w:rsid w:val="00681239"/>
    <w:rsid w:val="0068233F"/>
    <w:rsid w:val="006A16C0"/>
    <w:rsid w:val="006A2444"/>
    <w:rsid w:val="006A280B"/>
    <w:rsid w:val="006D0AB5"/>
    <w:rsid w:val="006D5DE2"/>
    <w:rsid w:val="006F2F39"/>
    <w:rsid w:val="006F529A"/>
    <w:rsid w:val="007151D8"/>
    <w:rsid w:val="00725B9E"/>
    <w:rsid w:val="0074463D"/>
    <w:rsid w:val="00746968"/>
    <w:rsid w:val="00750DDF"/>
    <w:rsid w:val="00752C6D"/>
    <w:rsid w:val="00756C5C"/>
    <w:rsid w:val="00762773"/>
    <w:rsid w:val="0076334E"/>
    <w:rsid w:val="00766D19"/>
    <w:rsid w:val="0077571C"/>
    <w:rsid w:val="00775A8D"/>
    <w:rsid w:val="007872A4"/>
    <w:rsid w:val="00791C94"/>
    <w:rsid w:val="0079526C"/>
    <w:rsid w:val="0079560B"/>
    <w:rsid w:val="007C1C21"/>
    <w:rsid w:val="007D29C7"/>
    <w:rsid w:val="007D4D83"/>
    <w:rsid w:val="007D7241"/>
    <w:rsid w:val="007F2174"/>
    <w:rsid w:val="00800AF3"/>
    <w:rsid w:val="008158EF"/>
    <w:rsid w:val="008207AA"/>
    <w:rsid w:val="00821546"/>
    <w:rsid w:val="008412BD"/>
    <w:rsid w:val="00843D4F"/>
    <w:rsid w:val="00862874"/>
    <w:rsid w:val="00867EF5"/>
    <w:rsid w:val="00872638"/>
    <w:rsid w:val="008779C5"/>
    <w:rsid w:val="0089608D"/>
    <w:rsid w:val="00896275"/>
    <w:rsid w:val="008C0119"/>
    <w:rsid w:val="008C0615"/>
    <w:rsid w:val="008C46EE"/>
    <w:rsid w:val="008C6731"/>
    <w:rsid w:val="008D0CE2"/>
    <w:rsid w:val="008D11AD"/>
    <w:rsid w:val="008D67AC"/>
    <w:rsid w:val="008E5112"/>
    <w:rsid w:val="008F1444"/>
    <w:rsid w:val="009055BD"/>
    <w:rsid w:val="009106FA"/>
    <w:rsid w:val="00923D5A"/>
    <w:rsid w:val="00923E02"/>
    <w:rsid w:val="00930745"/>
    <w:rsid w:val="0094120E"/>
    <w:rsid w:val="00945D86"/>
    <w:rsid w:val="00961642"/>
    <w:rsid w:val="00963B2B"/>
    <w:rsid w:val="00987236"/>
    <w:rsid w:val="009A7038"/>
    <w:rsid w:val="009B15AC"/>
    <w:rsid w:val="009F154C"/>
    <w:rsid w:val="00A0258B"/>
    <w:rsid w:val="00A04DBD"/>
    <w:rsid w:val="00A14F71"/>
    <w:rsid w:val="00A247B8"/>
    <w:rsid w:val="00A33526"/>
    <w:rsid w:val="00A33C5C"/>
    <w:rsid w:val="00A57075"/>
    <w:rsid w:val="00A62AEA"/>
    <w:rsid w:val="00A705D0"/>
    <w:rsid w:val="00A8170B"/>
    <w:rsid w:val="00A8255B"/>
    <w:rsid w:val="00A85B9E"/>
    <w:rsid w:val="00A860EE"/>
    <w:rsid w:val="00AA3C43"/>
    <w:rsid w:val="00AC1085"/>
    <w:rsid w:val="00AF33D4"/>
    <w:rsid w:val="00AF4DD6"/>
    <w:rsid w:val="00AF74F3"/>
    <w:rsid w:val="00B039BA"/>
    <w:rsid w:val="00B05EC0"/>
    <w:rsid w:val="00B15329"/>
    <w:rsid w:val="00B16112"/>
    <w:rsid w:val="00B17BBF"/>
    <w:rsid w:val="00B358EC"/>
    <w:rsid w:val="00B43444"/>
    <w:rsid w:val="00B529CE"/>
    <w:rsid w:val="00B55680"/>
    <w:rsid w:val="00B63250"/>
    <w:rsid w:val="00B6726A"/>
    <w:rsid w:val="00B815D5"/>
    <w:rsid w:val="00B823CF"/>
    <w:rsid w:val="00B9440C"/>
    <w:rsid w:val="00BB23BC"/>
    <w:rsid w:val="00BB7413"/>
    <w:rsid w:val="00BC76A7"/>
    <w:rsid w:val="00BD5495"/>
    <w:rsid w:val="00BE0DD9"/>
    <w:rsid w:val="00BE6A26"/>
    <w:rsid w:val="00BF3A20"/>
    <w:rsid w:val="00BF751F"/>
    <w:rsid w:val="00C02DE7"/>
    <w:rsid w:val="00C030DA"/>
    <w:rsid w:val="00C03B56"/>
    <w:rsid w:val="00C06EC6"/>
    <w:rsid w:val="00C11A6F"/>
    <w:rsid w:val="00C23477"/>
    <w:rsid w:val="00C35C1A"/>
    <w:rsid w:val="00C40F5E"/>
    <w:rsid w:val="00C74296"/>
    <w:rsid w:val="00C9564D"/>
    <w:rsid w:val="00CE5E39"/>
    <w:rsid w:val="00CF6905"/>
    <w:rsid w:val="00D102B4"/>
    <w:rsid w:val="00D1240A"/>
    <w:rsid w:val="00D409E7"/>
    <w:rsid w:val="00D47906"/>
    <w:rsid w:val="00D51501"/>
    <w:rsid w:val="00D539A1"/>
    <w:rsid w:val="00D636D8"/>
    <w:rsid w:val="00D71204"/>
    <w:rsid w:val="00D77E67"/>
    <w:rsid w:val="00D86AAD"/>
    <w:rsid w:val="00DA1EF0"/>
    <w:rsid w:val="00DA37BF"/>
    <w:rsid w:val="00DA551E"/>
    <w:rsid w:val="00DB0501"/>
    <w:rsid w:val="00DB0BBC"/>
    <w:rsid w:val="00DB265B"/>
    <w:rsid w:val="00DB6464"/>
    <w:rsid w:val="00DD6B38"/>
    <w:rsid w:val="00DE4CDD"/>
    <w:rsid w:val="00E10FE3"/>
    <w:rsid w:val="00E12900"/>
    <w:rsid w:val="00E22368"/>
    <w:rsid w:val="00E24269"/>
    <w:rsid w:val="00E254A6"/>
    <w:rsid w:val="00E3277C"/>
    <w:rsid w:val="00E47868"/>
    <w:rsid w:val="00E60B0A"/>
    <w:rsid w:val="00E60D46"/>
    <w:rsid w:val="00E95BE0"/>
    <w:rsid w:val="00EA0F68"/>
    <w:rsid w:val="00EA5C95"/>
    <w:rsid w:val="00EA6BD3"/>
    <w:rsid w:val="00ED1C7D"/>
    <w:rsid w:val="00ED3065"/>
    <w:rsid w:val="00EE1985"/>
    <w:rsid w:val="00EE2A74"/>
    <w:rsid w:val="00EF726F"/>
    <w:rsid w:val="00F00AEC"/>
    <w:rsid w:val="00F03C7E"/>
    <w:rsid w:val="00F03CDD"/>
    <w:rsid w:val="00F04322"/>
    <w:rsid w:val="00F2325B"/>
    <w:rsid w:val="00F34917"/>
    <w:rsid w:val="00F40CD4"/>
    <w:rsid w:val="00F427AF"/>
    <w:rsid w:val="00F5461D"/>
    <w:rsid w:val="00F61007"/>
    <w:rsid w:val="00F625F3"/>
    <w:rsid w:val="00F651E7"/>
    <w:rsid w:val="00F832A6"/>
    <w:rsid w:val="00F8588D"/>
    <w:rsid w:val="00F91D73"/>
    <w:rsid w:val="00FA2FE6"/>
    <w:rsid w:val="00FB0027"/>
    <w:rsid w:val="00FB55AA"/>
    <w:rsid w:val="00FC100C"/>
    <w:rsid w:val="00FD6485"/>
    <w:rsid w:val="00FD7084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69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14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3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statistics-explained/index.php/Renewable_energy_statisti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4sea.com/denmark-inaugurates-largest-wind-farm-in-scandinav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ateofgreen.com/en/partners/state-of-green/news/the-worlds-biggest-wind-turbines-inaugurated-in-denma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statistics-explained/index.php/Renewable_energy_statistic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6B5C0-C42C-4076-ABB9-5EDA3187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2021-07-22T14:02:00Z</dcterms:created>
  <dcterms:modified xsi:type="dcterms:W3CDTF">2021-07-22T20:19:00Z</dcterms:modified>
</cp:coreProperties>
</file>